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w:t>
      </w:r>
      <w:r w:rsidRPr="000B72A0">
        <w:rPr>
          <w:sz w:val="28"/>
          <w:szCs w:val="27"/>
        </w:rPr>
        <w:lastRenderedPageBreak/>
        <w:t>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lastRenderedPageBreak/>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w:t>
      </w:r>
      <w:r w:rsidRPr="000B72A0">
        <w:rPr>
          <w:sz w:val="28"/>
          <w:szCs w:val="28"/>
        </w:rPr>
        <w:lastRenderedPageBreak/>
        <w:t xml:space="preserve">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Третий вид некорректного сравнения предполагает, что сравнение должно быть построено с использованием неправильных логических операций </w:t>
      </w:r>
      <w:r w:rsidRPr="000B72A0">
        <w:rPr>
          <w:sz w:val="28"/>
          <w:szCs w:val="28"/>
        </w:rPr>
        <w:lastRenderedPageBreak/>
        <w:t>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w:t>
      </w:r>
      <w:r w:rsidRPr="000B72A0">
        <w:rPr>
          <w:sz w:val="28"/>
          <w:szCs w:val="28"/>
        </w:rPr>
        <w:lastRenderedPageBreak/>
        <w:t>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w:t>
      </w:r>
      <w:r w:rsidRPr="000B72A0">
        <w:rPr>
          <w:sz w:val="28"/>
          <w:szCs w:val="28"/>
        </w:rPr>
        <w:lastRenderedPageBreak/>
        <w:t xml:space="preserve">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w:t>
      </w:r>
      <w:r w:rsidRPr="000B72A0">
        <w:rPr>
          <w:sz w:val="28"/>
          <w:szCs w:val="28"/>
        </w:rPr>
        <w:lastRenderedPageBreak/>
        <w:t>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w:t>
      </w:r>
      <w:r w:rsidRPr="000B72A0">
        <w:rPr>
          <w:sz w:val="28"/>
          <w:szCs w:val="28"/>
        </w:rPr>
        <w:lastRenderedPageBreak/>
        <w:t>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w:t>
      </w:r>
      <w:r w:rsidRPr="00771783">
        <w:rPr>
          <w:rFonts w:ascii="Times New Roman" w:eastAsia="Times New Roman" w:hAnsi="Times New Roman" w:cs="Times New Roman"/>
          <w:sz w:val="28"/>
          <w:szCs w:val="28"/>
          <w:lang w:eastAsia="ru-RU"/>
        </w:rPr>
        <w:lastRenderedPageBreak/>
        <w:t>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w:t>
      </w:r>
      <w:r w:rsidRPr="00771783">
        <w:rPr>
          <w:rFonts w:ascii="Times New Roman" w:eastAsia="Times New Roman" w:hAnsi="Times New Roman" w:cs="Times New Roman"/>
          <w:sz w:val="28"/>
          <w:szCs w:val="28"/>
          <w:lang w:eastAsia="ru-RU"/>
        </w:rPr>
        <w:lastRenderedPageBreak/>
        <w:t>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w:t>
      </w:r>
      <w:r w:rsidRPr="00771783">
        <w:rPr>
          <w:rFonts w:ascii="Times New Roman" w:eastAsia="Times New Roman" w:hAnsi="Times New Roman" w:cs="Times New Roman"/>
          <w:sz w:val="28"/>
          <w:szCs w:val="28"/>
          <w:lang w:eastAsia="ru-RU"/>
        </w:rPr>
        <w:lastRenderedPageBreak/>
        <w:t>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 xml:space="preserve">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w:t>
      </w:r>
      <w:r w:rsidRPr="00771783">
        <w:rPr>
          <w:rFonts w:ascii="Times New Roman" w:eastAsia="Times New Roman" w:hAnsi="Times New Roman" w:cs="Times New Roman"/>
          <w:sz w:val="28"/>
          <w:szCs w:val="28"/>
          <w:lang w:eastAsia="ru-RU"/>
        </w:rPr>
        <w:lastRenderedPageBreak/>
        <w:t>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w:t>
      </w:r>
      <w:r w:rsidRPr="003551B0">
        <w:rPr>
          <w:rFonts w:ascii="Times New Roman" w:eastAsia="Times New Roman" w:hAnsi="Times New Roman" w:cs="Times New Roman"/>
          <w:sz w:val="28"/>
          <w:szCs w:val="28"/>
          <w:lang w:eastAsia="ru-RU"/>
        </w:rPr>
        <w:lastRenderedPageBreak/>
        <w:t>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w:t>
      </w:r>
      <w:r w:rsidRPr="003551B0">
        <w:rPr>
          <w:rFonts w:ascii="Times New Roman" w:eastAsia="Times New Roman" w:hAnsi="Times New Roman" w:cs="Times New Roman"/>
          <w:sz w:val="28"/>
          <w:szCs w:val="28"/>
          <w:lang w:eastAsia="ru-RU"/>
        </w:rPr>
        <w:lastRenderedPageBreak/>
        <w:t>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Также в часть 1 статьи 14.32 КоАП РФ внесены изменения, в соответствии с которыми на юридических лиц, совершивших действия, </w:t>
      </w:r>
      <w:r w:rsidRPr="003551B0">
        <w:rPr>
          <w:rFonts w:ascii="Times New Roman" w:eastAsia="Times New Roman" w:hAnsi="Times New Roman" w:cs="Times New Roman"/>
          <w:sz w:val="28"/>
          <w:szCs w:val="28"/>
          <w:lang w:eastAsia="ru-RU"/>
        </w:rPr>
        <w:lastRenderedPageBreak/>
        <w:t>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w:t>
      </w:r>
      <w:r w:rsidRPr="0064464E">
        <w:rPr>
          <w:sz w:val="28"/>
          <w:szCs w:val="28"/>
        </w:rPr>
        <w:lastRenderedPageBreak/>
        <w:t>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пункту 2 статьи 31.7 КоАП орган, вынесший постановление о назначении административного наказания, прекращает исполнение </w:t>
      </w:r>
      <w:r w:rsidRPr="0064464E">
        <w:rPr>
          <w:sz w:val="28"/>
          <w:szCs w:val="28"/>
        </w:rPr>
        <w:lastRenderedPageBreak/>
        <w:t>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 xml:space="preserve">Порядок согласования с органами прокуратуры проведения внеплановых выездных проверок юридических лиц и индивидуальных </w:t>
      </w:r>
      <w:r w:rsidRPr="0064464E">
        <w:rPr>
          <w:sz w:val="28"/>
          <w:szCs w:val="28"/>
        </w:rPr>
        <w:lastRenderedPageBreak/>
        <w:t>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w:t>
      </w:r>
      <w:r w:rsidRPr="0064464E">
        <w:rPr>
          <w:sz w:val="28"/>
          <w:szCs w:val="28"/>
        </w:rPr>
        <w:lastRenderedPageBreak/>
        <w:t>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w:t>
      </w:r>
      <w:r w:rsidRPr="0068565D">
        <w:rPr>
          <w:rFonts w:ascii="Times New Roman" w:hAnsi="Times New Roman"/>
          <w:sz w:val="28"/>
          <w:szCs w:val="28"/>
          <w:lang w:val="x-none"/>
        </w:rPr>
        <w:lastRenderedPageBreak/>
        <w:t>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Согласно части 1 статьи 7 Закона о защите конкуренции монопольно низкой ценой товара является цена, установленная занимающим </w:t>
      </w:r>
      <w:r w:rsidRPr="0068565D">
        <w:rPr>
          <w:rFonts w:ascii="Times New Roman" w:hAnsi="Times New Roman"/>
          <w:sz w:val="28"/>
          <w:szCs w:val="28"/>
          <w:lang w:val="x-none"/>
        </w:rPr>
        <w:lastRenderedPageBreak/>
        <w:t>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w:t>
      </w:r>
      <w:r w:rsidRPr="0068565D">
        <w:rPr>
          <w:rFonts w:ascii="Times New Roman" w:hAnsi="Times New Roman"/>
          <w:sz w:val="28"/>
          <w:szCs w:val="28"/>
          <w:lang w:val="x-none"/>
        </w:rPr>
        <w:lastRenderedPageBreak/>
        <w:t>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lastRenderedPageBreak/>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 xml:space="preserve">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w:t>
      </w:r>
      <w:r w:rsidRPr="006300F2">
        <w:rPr>
          <w:rFonts w:ascii="Times New Roman" w:hAnsi="Times New Roman"/>
          <w:sz w:val="28"/>
          <w:szCs w:val="28"/>
        </w:rPr>
        <w:lastRenderedPageBreak/>
        <w:t>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w:t>
      </w:r>
      <w:r>
        <w:rPr>
          <w:rFonts w:ascii="Times New Roman" w:hAnsi="Times New Roman"/>
          <w:sz w:val="28"/>
          <w:szCs w:val="28"/>
        </w:rPr>
        <w:lastRenderedPageBreak/>
        <w:t>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lastRenderedPageBreak/>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w:t>
      </w:r>
      <w:r w:rsidRPr="0024452B">
        <w:rPr>
          <w:rFonts w:ascii="Times New Roman" w:hAnsi="Times New Roman"/>
          <w:i/>
          <w:sz w:val="28"/>
          <w:szCs w:val="28"/>
        </w:rPr>
        <w:lastRenderedPageBreak/>
        <w:t xml:space="preserve">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lastRenderedPageBreak/>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 xml:space="preserve">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w:t>
      </w:r>
      <w:r w:rsidRPr="00B65DDA">
        <w:rPr>
          <w:rFonts w:ascii="Times New Roman" w:hAnsi="Times New Roman"/>
          <w:sz w:val="28"/>
          <w:szCs w:val="28"/>
          <w:lang w:eastAsia="ru-RU"/>
        </w:rPr>
        <w:lastRenderedPageBreak/>
        <w:t>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lastRenderedPageBreak/>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lastRenderedPageBreak/>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lastRenderedPageBreak/>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 xml:space="preserve">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w:t>
      </w:r>
      <w:r w:rsidRPr="00B65DDA">
        <w:lastRenderedPageBreak/>
        <w:t>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lastRenderedPageBreak/>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lastRenderedPageBreak/>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lastRenderedPageBreak/>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 xml:space="preserve">ело о нарушении антимонопольного законодательства не может быть возбуждено при заключении и исполнении хозяйствующими субъектами </w:t>
      </w:r>
      <w:r w:rsidRPr="0068558A">
        <w:rPr>
          <w:rFonts w:ascii="Times New Roman" w:hAnsi="Times New Roman"/>
          <w:sz w:val="28"/>
          <w:szCs w:val="28"/>
        </w:rPr>
        <w:lastRenderedPageBreak/>
        <w:t>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1F1487"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lastRenderedPageBreak/>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w:t>
      </w:r>
      <w:r w:rsidRPr="001E57EE">
        <w:lastRenderedPageBreak/>
        <w:t xml:space="preserve">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w:t>
      </w:r>
      <w:r w:rsidRPr="004C7586">
        <w:rPr>
          <w:rFonts w:ascii="Times New Roman" w:hAnsi="Times New Roman"/>
          <w:i/>
          <w:sz w:val="28"/>
          <w:szCs w:val="28"/>
        </w:rPr>
        <w:lastRenderedPageBreak/>
        <w:t xml:space="preserve">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w:t>
      </w:r>
      <w:r w:rsidRPr="006D133C">
        <w:rPr>
          <w:rFonts w:ascii="Times New Roman" w:hAnsi="Times New Roman"/>
          <w:sz w:val="28"/>
          <w:szCs w:val="28"/>
        </w:rPr>
        <w:lastRenderedPageBreak/>
        <w:t>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w:t>
      </w:r>
      <w:r>
        <w:rPr>
          <w:rFonts w:ascii="Times New Roman" w:hAnsi="Times New Roman"/>
          <w:sz w:val="28"/>
          <w:szCs w:val="28"/>
        </w:rPr>
        <w:lastRenderedPageBreak/>
        <w:t>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w:t>
      </w:r>
      <w:r w:rsidRPr="005C6A97">
        <w:rPr>
          <w:rFonts w:ascii="Times New Roman" w:hAnsi="Times New Roman"/>
          <w:sz w:val="28"/>
          <w:szCs w:val="28"/>
        </w:rPr>
        <w:lastRenderedPageBreak/>
        <w:t>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w:t>
      </w:r>
      <w:r>
        <w:rPr>
          <w:rFonts w:ascii="Times New Roman" w:hAnsi="Times New Roman" w:cs="Times New Roman"/>
          <w:sz w:val="28"/>
          <w:szCs w:val="28"/>
        </w:rPr>
        <w:lastRenderedPageBreak/>
        <w:t>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белитового </w:t>
      </w:r>
      <w:r>
        <w:rPr>
          <w:rFonts w:ascii="Times New Roman" w:hAnsi="Times New Roman" w:cs="Times New Roman"/>
          <w:sz w:val="28"/>
          <w:szCs w:val="28"/>
        </w:rPr>
        <w:lastRenderedPageBreak/>
        <w:t>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w:t>
      </w:r>
      <w:r w:rsidRPr="005C629F">
        <w:rPr>
          <w:rFonts w:ascii="Times New Roman" w:eastAsia="Times New Roman" w:hAnsi="Times New Roman" w:cs="Times New Roman"/>
          <w:color w:val="000000"/>
          <w:sz w:val="28"/>
          <w:szCs w:val="28"/>
          <w:lang w:eastAsia="ru-RU"/>
        </w:rPr>
        <w:lastRenderedPageBreak/>
        <w:t>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lastRenderedPageBreak/>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энергопринимающих устройств потребителей электрической энергии, объектов по </w:t>
      </w:r>
      <w:r w:rsidRPr="005C629F">
        <w:rPr>
          <w:rFonts w:ascii="Times New Roman" w:eastAsia="Times New Roman" w:hAnsi="Times New Roman" w:cs="Times New Roman"/>
          <w:sz w:val="28"/>
          <w:szCs w:val="28"/>
          <w:lang w:eastAsia="ru-RU"/>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w:t>
      </w:r>
      <w:r w:rsidRPr="005C629F">
        <w:rPr>
          <w:rFonts w:ascii="Times New Roman" w:eastAsia="Times New Roman" w:hAnsi="Times New Roman" w:cs="Times New Roman"/>
          <w:sz w:val="28"/>
          <w:szCs w:val="28"/>
          <w:lang w:eastAsia="ru-RU"/>
        </w:rPr>
        <w:lastRenderedPageBreak/>
        <w:t xml:space="preserve">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w:t>
      </w:r>
      <w:r w:rsidRPr="005C629F">
        <w:rPr>
          <w:rFonts w:ascii="Times New Roman" w:eastAsia="Times New Roman" w:hAnsi="Times New Roman" w:cs="Times New Roman"/>
          <w:sz w:val="28"/>
          <w:szCs w:val="28"/>
          <w:lang w:eastAsia="ru-RU"/>
        </w:rPr>
        <w:lastRenderedPageBreak/>
        <w:t>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w:t>
      </w:r>
      <w:r w:rsidRPr="005C629F">
        <w:rPr>
          <w:rFonts w:ascii="Times New Roman" w:eastAsia="Times New Roman" w:hAnsi="Times New Roman" w:cs="Times New Roman"/>
          <w:sz w:val="28"/>
          <w:szCs w:val="28"/>
          <w:lang w:eastAsia="ru-RU"/>
        </w:rPr>
        <w:lastRenderedPageBreak/>
        <w:t>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xml:space="preserve">, не является длящимся административным правонарушением. Срок давности такого правонарушения должен </w:t>
      </w:r>
      <w:r w:rsidRPr="005C629F">
        <w:rPr>
          <w:rFonts w:ascii="Times New Roman" w:eastAsia="SimSun" w:hAnsi="Times New Roman" w:cs="Times New Roman"/>
          <w:kern w:val="3"/>
          <w:sz w:val="28"/>
          <w:szCs w:val="28"/>
        </w:rPr>
        <w:lastRenderedPageBreak/>
        <w:t>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lastRenderedPageBreak/>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w:t>
      </w:r>
      <w:r w:rsidRPr="005C629F">
        <w:rPr>
          <w:rFonts w:ascii="Times New Roman" w:eastAsia="Times New Roman" w:hAnsi="Times New Roman" w:cs="Times New Roman"/>
          <w:sz w:val="28"/>
          <w:szCs w:val="28"/>
          <w:lang w:eastAsia="ru-RU"/>
        </w:rPr>
        <w:lastRenderedPageBreak/>
        <w:t xml:space="preserve">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lastRenderedPageBreak/>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w:t>
      </w:r>
      <w:r w:rsidRPr="00D52262">
        <w:rPr>
          <w:rFonts w:ascii="Times New Roman" w:eastAsia="Calibri" w:hAnsi="Times New Roman" w:cs="Times New Roman"/>
          <w:bCs/>
          <w:sz w:val="28"/>
          <w:szCs w:val="28"/>
        </w:rPr>
        <w:lastRenderedPageBreak/>
        <w:t>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w:t>
      </w:r>
      <w:r w:rsidRPr="00D52262">
        <w:rPr>
          <w:rFonts w:ascii="Times New Roman" w:eastAsia="Calibri" w:hAnsi="Times New Roman" w:cs="Times New Roman"/>
          <w:bCs/>
          <w:sz w:val="28"/>
          <w:szCs w:val="28"/>
        </w:rPr>
        <w:lastRenderedPageBreak/>
        <w:t>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w:t>
      </w:r>
      <w:r w:rsidRPr="00D52262">
        <w:rPr>
          <w:rFonts w:ascii="Times New Roman" w:hAnsi="Times New Roman" w:cs="Times New Roman"/>
          <w:sz w:val="28"/>
          <w:szCs w:val="28"/>
        </w:rPr>
        <w:lastRenderedPageBreak/>
        <w:t>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w:t>
      </w:r>
      <w:r w:rsidRPr="00D52262">
        <w:rPr>
          <w:rFonts w:ascii="Times New Roman" w:eastAsia="Calibri" w:hAnsi="Times New Roman" w:cs="Times New Roman"/>
          <w:bCs/>
          <w:sz w:val="28"/>
          <w:szCs w:val="28"/>
        </w:rPr>
        <w:lastRenderedPageBreak/>
        <w:t>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 xml:space="preserve">3) реализуемый или приобретаемый хозяйствующими субъектами товар не может быть заменен другим товаром при потреблении (в том числе при </w:t>
      </w:r>
      <w:r w:rsidRPr="00D52262">
        <w:rPr>
          <w:rFonts w:ascii="Times New Roman" w:hAnsi="Times New Roman" w:cs="Times New Roman"/>
          <w:sz w:val="28"/>
          <w:szCs w:val="28"/>
        </w:rPr>
        <w:lastRenderedPageBreak/>
        <w:t>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w:t>
      </w:r>
      <w:r w:rsidRPr="00D52262">
        <w:rPr>
          <w:rFonts w:ascii="Times New Roman" w:eastAsia="Times New Roman" w:hAnsi="Times New Roman" w:cs="Times New Roman"/>
          <w:sz w:val="28"/>
          <w:szCs w:val="28"/>
          <w:lang w:eastAsia="ru-RU"/>
        </w:rPr>
        <w:lastRenderedPageBreak/>
        <w:t>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Кроме того, отдельные формы злоупотребления доминирующим положением могут не иметь внешне выраженного характера, а состоять в </w:t>
      </w:r>
      <w:r w:rsidRPr="00D52262">
        <w:rPr>
          <w:rFonts w:ascii="Times New Roman" w:eastAsia="Calibri" w:hAnsi="Times New Roman" w:cs="Times New Roman"/>
          <w:bCs/>
          <w:sz w:val="28"/>
          <w:szCs w:val="28"/>
        </w:rPr>
        <w:lastRenderedPageBreak/>
        <w:t>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w:t>
      </w:r>
      <w:r w:rsidRPr="00D52262">
        <w:rPr>
          <w:rFonts w:ascii="Times New Roman" w:eastAsia="Calibri" w:hAnsi="Times New Roman" w:cs="Times New Roman"/>
          <w:sz w:val="28"/>
          <w:szCs w:val="28"/>
        </w:rPr>
        <w:lastRenderedPageBreak/>
        <w:t xml:space="preserve">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 xml:space="preserve">(в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w:t>
      </w:r>
      <w:r w:rsidRPr="00D52262">
        <w:rPr>
          <w:rFonts w:ascii="Times New Roman" w:eastAsia="Calibri" w:hAnsi="Times New Roman" w:cs="Times New Roman"/>
          <w:bCs/>
          <w:sz w:val="28"/>
          <w:szCs w:val="28"/>
        </w:rPr>
        <w:lastRenderedPageBreak/>
        <w:t>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w:t>
      </w:r>
      <w:r w:rsidRPr="00D52262">
        <w:rPr>
          <w:rFonts w:ascii="Times New Roman" w:eastAsia="Calibri" w:hAnsi="Times New Roman" w:cs="Times New Roman"/>
          <w:bCs/>
          <w:sz w:val="28"/>
          <w:szCs w:val="28"/>
        </w:rPr>
        <w:lastRenderedPageBreak/>
        <w:t>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рассматриваемого случая является дело № А40-144041/10, в котором имела место ситуация двойственности последствий: как для рынка, </w:t>
      </w:r>
      <w:r w:rsidRPr="00D52262">
        <w:rPr>
          <w:rFonts w:ascii="Times New Roman" w:eastAsia="Calibri" w:hAnsi="Times New Roman" w:cs="Times New Roman"/>
          <w:bCs/>
          <w:sz w:val="28"/>
          <w:szCs w:val="28"/>
        </w:rPr>
        <w:lastRenderedPageBreak/>
        <w:t>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w:t>
      </w:r>
      <w:r w:rsidRPr="00D52262">
        <w:rPr>
          <w:rFonts w:ascii="Times New Roman" w:eastAsia="Calibri" w:hAnsi="Times New Roman" w:cs="Times New Roman"/>
          <w:bCs/>
          <w:sz w:val="28"/>
          <w:szCs w:val="28"/>
        </w:rPr>
        <w:lastRenderedPageBreak/>
        <w:t>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lastRenderedPageBreak/>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w:t>
      </w:r>
      <w:r w:rsidRPr="00D52262">
        <w:rPr>
          <w:rFonts w:ascii="Times New Roman" w:eastAsia="Times New Roman" w:hAnsi="Times New Roman" w:cs="Times New Roman"/>
          <w:sz w:val="28"/>
          <w:szCs w:val="28"/>
          <w:lang w:eastAsia="ru-RU"/>
        </w:rPr>
        <w:lastRenderedPageBreak/>
        <w:t xml:space="preserve">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lastRenderedPageBreak/>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w:t>
      </w:r>
      <w:r w:rsidRPr="00D52262">
        <w:rPr>
          <w:rFonts w:ascii="Times New Roman" w:eastAsia="Calibri" w:hAnsi="Times New Roman" w:cs="Times New Roman"/>
          <w:sz w:val="28"/>
          <w:szCs w:val="28"/>
        </w:rPr>
        <w:lastRenderedPageBreak/>
        <w:t xml:space="preserve">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lastRenderedPageBreak/>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w:t>
      </w:r>
      <w:r w:rsidRPr="00280695">
        <w:rPr>
          <w:rFonts w:ascii="Times New Roman" w:eastAsia="SimSun" w:hAnsi="Times New Roman" w:cs="Times New Roman"/>
          <w:color w:val="000000"/>
          <w:sz w:val="28"/>
          <w:szCs w:val="28"/>
        </w:rPr>
        <w:lastRenderedPageBreak/>
        <w:t xml:space="preserve">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w:t>
      </w:r>
      <w:r w:rsidRPr="00167E78">
        <w:rPr>
          <w:rFonts w:ascii="Times New Roman" w:hAnsi="Times New Roman" w:cs="Times New Roman"/>
          <w:sz w:val="28"/>
          <w:szCs w:val="28"/>
        </w:rPr>
        <w:lastRenderedPageBreak/>
        <w:t>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w:t>
      </w:r>
      <w:r w:rsidRPr="00167E78">
        <w:rPr>
          <w:sz w:val="28"/>
          <w:szCs w:val="28"/>
        </w:rPr>
        <w:lastRenderedPageBreak/>
        <w:t xml:space="preserve">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1" w:name="_Toc487453732"/>
      <w:bookmarkStart w:id="12" w:name="_Toc487453859"/>
      <w:bookmarkStart w:id="13" w:name="_Toc487488266"/>
      <w:bookmarkStart w:id="14" w:name="_Toc487488499"/>
      <w:bookmarkStart w:id="15" w:name="_Toc487657897"/>
      <w:bookmarkStart w:id="16" w:name="_Toc489368942"/>
      <w:bookmarkStart w:id="17"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1"/>
      <w:bookmarkEnd w:id="12"/>
      <w:bookmarkEnd w:id="13"/>
      <w:bookmarkEnd w:id="14"/>
      <w:bookmarkEnd w:id="15"/>
      <w:bookmarkEnd w:id="16"/>
      <w:bookmarkEnd w:id="17"/>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lastRenderedPageBreak/>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87" w:rsidRDefault="001F1487" w:rsidP="000B72A0">
      <w:pPr>
        <w:spacing w:after="0" w:line="240" w:lineRule="auto"/>
      </w:pPr>
      <w:r>
        <w:separator/>
      </w:r>
    </w:p>
  </w:endnote>
  <w:endnote w:type="continuationSeparator" w:id="0">
    <w:p w:rsidR="001F1487" w:rsidRDefault="001F1487"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B9694E">
          <w:rPr>
            <w:noProof/>
          </w:rPr>
          <w:t>2</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87" w:rsidRDefault="001F1487" w:rsidP="000B72A0">
      <w:pPr>
        <w:spacing w:after="0" w:line="240" w:lineRule="auto"/>
      </w:pPr>
      <w:r>
        <w:separator/>
      </w:r>
    </w:p>
  </w:footnote>
  <w:footnote w:type="continuationSeparator" w:id="0">
    <w:p w:rsidR="001F1487" w:rsidRDefault="001F1487"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B72A0"/>
    <w:rsid w:val="000E6392"/>
    <w:rsid w:val="0015341E"/>
    <w:rsid w:val="001E163F"/>
    <w:rsid w:val="001F1487"/>
    <w:rsid w:val="00245C27"/>
    <w:rsid w:val="003551B0"/>
    <w:rsid w:val="00361F88"/>
    <w:rsid w:val="00401C4A"/>
    <w:rsid w:val="00426657"/>
    <w:rsid w:val="004536AF"/>
    <w:rsid w:val="0057567A"/>
    <w:rsid w:val="00582129"/>
    <w:rsid w:val="005C629F"/>
    <w:rsid w:val="0064464E"/>
    <w:rsid w:val="00771783"/>
    <w:rsid w:val="00797FDC"/>
    <w:rsid w:val="00836940"/>
    <w:rsid w:val="008B3A19"/>
    <w:rsid w:val="008D01C1"/>
    <w:rsid w:val="008F2521"/>
    <w:rsid w:val="009746F9"/>
    <w:rsid w:val="00B243F6"/>
    <w:rsid w:val="00B56DC6"/>
    <w:rsid w:val="00B65DDA"/>
    <w:rsid w:val="00B9694E"/>
    <w:rsid w:val="00C601CB"/>
    <w:rsid w:val="00C92207"/>
    <w:rsid w:val="00D52262"/>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C7903-5A35-4D3E-9C22-B0CB6494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48030</Words>
  <Characters>273775</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Насонова Анастасия Анатольевна</cp:lastModifiedBy>
  <cp:revision>3</cp:revision>
  <cp:lastPrinted>2017-05-30T15:02:00Z</cp:lastPrinted>
  <dcterms:created xsi:type="dcterms:W3CDTF">2017-09-21T10:31:00Z</dcterms:created>
  <dcterms:modified xsi:type="dcterms:W3CDTF">2017-09-21T10:31:00Z</dcterms:modified>
</cp:coreProperties>
</file>